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非生产领域经济学</w:t>
      </w:r>
    </w:p>
    <w:p>
      <w:r>
        <w:rPr>
          <w:rFonts w:ascii="宋体" w:hAnsi="宋体" w:eastAsia="宋体"/>
          <w:sz w:val="24"/>
        </w:rPr>
        <w:t>（苏）沙洛特科夫（Солодков，М.）主编；蒋家俊等译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非生产领域经济学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（苏）沙洛特科夫（Солодков，М.）主编；蒋家俊等译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本书出售、求购地址：https://www.jiaokey.com/book/detail/10243750.html</w:t>
      </w:r>
    </w:p>
    <w:p>
      <w:r>
        <w:t>更多相关图书推荐：https://www.jiaokey.com</w:t>
      </w:r>
    </w:p>
    <w:p>
      <w:r>
        <w:t>（苏）沙洛特科夫（Солодков，М.）主编；蒋家俊等译 其他作品：https://www.jiaokey.com/tag/（苏）沙洛特科夫（Солодков，М.）主编；蒋家俊等译.html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关键词搜索：https://www.jiaokey.com/tag/非生产领域经济学.html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