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稳压器</w:t>
      </w:r>
    </w:p>
    <w:p>
      <w:r>
        <w:rPr>
          <w:rFonts w:ascii="宋体" w:hAnsi="宋体" w:eastAsia="宋体"/>
          <w:sz w:val="24"/>
        </w:rPr>
        <w:t>（苏）托法纽克，А.С.著；电信工业局编译所译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（苏）托法纽克，А.С.著；电信工业局编译所译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本书出售、求购地址：https://www.jiaokey.com/book/detail/10248047.html</w:t>
      </w:r>
    </w:p>
    <w:p>
      <w:r>
        <w:t>更多相关图书推荐：https://www.jiaokey.com</w:t>
      </w:r>
    </w:p>
    <w:p>
      <w:r>
        <w:t>（苏）托法纽克，А.С.著；电信工业局编译所译 其他作品：https://www.jiaokey.com/tag/（苏）托法纽克，А.С.著；电信工业局编译所译.html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关键词搜索：https://www.jiaokey.com/tag/稳压器.html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