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日美欧苏是怎样发展科学技术的</w:t>
      </w:r>
    </w:p>
    <w:p>
      <w:r>
        <w:rPr>
          <w:rFonts w:ascii="宋体" w:hAnsi="宋体" w:eastAsia="宋体"/>
          <w:sz w:val="24"/>
        </w:rPr>
        <w:t>杨效农主编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日美欧苏是怎样发展科学技术的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背后华通讯社发行处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本书出售、求购地址：https://www.jiaokey.com/book/detail/10258583.html</w:t>
      </w:r>
    </w:p>
    <w:p>
      <w:r>
        <w:t>更多相关图书推荐：https://www.jiaokey.com</w:t>
      </w:r>
    </w:p>
    <w:p>
      <w:r>
        <w:t>杨效农主编 其他作品：https://www.jiaokey.com/tag/杨效农主编.html</w:t>
      </w:r>
    </w:p>
    <w:p>
      <w:r>
        <w:t>背后华通讯社发行处 出版图书：https://www.jiaokey.com/tag/背后华通讯社发行处.html</w:t>
      </w:r>
    </w:p>
    <w:p>
      <w:r>
        <w:t>关键词搜索：https://www.jiaokey.com/tag/日美欧苏是怎样发展科学技术的.html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