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面向21世纪改革高等医药教育  2  面向21世纪高等医药教育发展战略与改革实践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面向21世纪改革高等医药教育  2  面向21世纪高等医药教育发展战略与改革实践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本书出售、求购地址：https://www.jiaokey.com/book/detail/10263272.html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关键词搜索：https://www.jiaokey.com/tag/面向21世纪改革高等医药教育  2  面向21世纪高等医药教育发展战略与改革实践.html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