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书名：新剑桥学派凯恩斯学派货币学派关于宏观经济政策的争论</w:t>
      </w:r>
    </w:p>
    <w:p>
      <w:r>
        <w:t>作者：（英）卡思伯森（Cuthbertson，K.）著；王德中，李运宽译</w:t>
      </w:r>
    </w:p>
    <w:p>
      <w:r>
        <w:t>出版社：北京：中国经济出版社</w:t>
      </w:r>
    </w:p>
    <w:p>
      <w:r>
        <w:t>出版日期：1988.10</w:t>
      </w:r>
    </w:p>
    <w:p>
      <w:r>
        <w:t>总页数：174</w:t>
      </w:r>
    </w:p>
    <w:p>
      <w:r>
        <w:t>更多请访问教客网: www.jiaokey.com</w:t>
      </w:r>
    </w:p>
    <w:p>
      <w:r>
        <w:t>新剑桥学派凯恩斯学派货币学派关于宏观经济政策的争论 评论地址：https://www.jiaokey.com/book/detail/10267605.html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