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继承和发扬老区精神新论</w:t>
      </w:r>
    </w:p>
    <w:p>
      <w:r>
        <w:rPr>
          <w:rFonts w:ascii="宋体" w:hAnsi="宋体" w:eastAsia="宋体"/>
          <w:sz w:val="24"/>
        </w:rPr>
        <w:t>马西林，王钊林，任愚公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继承和发扬老区精神新论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马西林，王钊林，任愚公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本书出售、求购地址：https://www.jiaokey.com/book/detail/10272963.html</w:t>
      </w:r>
    </w:p>
    <w:p>
      <w:r>
        <w:t>更多相关图书推荐：https://www.jiaokey.com</w:t>
      </w:r>
    </w:p>
    <w:p>
      <w:r>
        <w:t>马西林，王钊林，任愚公 其他作品：https://www.jiaokey.com/tag/马西林，王钊林，任愚公.html</w:t>
      </w:r>
    </w:p>
    <w:p>
      <w:r>
        <w:t>关键词搜索：https://www.jiaokey.com/tag/纪念中国共产党成立七十周年学术讨论会  继承和发扬老区精神新论.html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