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亚非学会和中东学会学术讨论会论文  沙米尔重新上台及其推行的内外政策</w:t>
      </w:r>
    </w:p>
    <w:p>
      <w:r>
        <w:rPr>
          <w:rFonts w:ascii="宋体" w:hAnsi="宋体" w:eastAsia="宋体"/>
          <w:sz w:val="24"/>
        </w:rPr>
        <w:t>王维周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亚非学会和中东学会学术讨论会论文  沙米尔重新上台及其推行的内外政策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本书出售、求购地址：https://www.jiaokey.com/book/detail/10273772.html</w:t>
      </w:r>
    </w:p>
    <w:p>
      <w:r>
        <w:t>更多相关图书推荐：https://www.jiaokey.com</w:t>
      </w:r>
    </w:p>
    <w:p>
      <w:r>
        <w:t>王维周 其他作品：https://www.jiaokey.com/tag/王维周.html</w:t>
      </w:r>
    </w:p>
    <w:p>
      <w:r>
        <w:t>关键词搜索：https://www.jiaokey.com/tag/亚非学会和中东学会学术讨论会论文  沙米尔重新上台及其推行的内外政策.html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