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历史没有句号——东西南北与第三世界发展理论</w:t>
      </w:r>
    </w:p>
    <w:p>
      <w:r>
        <w:rPr>
          <w:rFonts w:ascii="宋体" w:hAnsi="宋体" w:eastAsia="宋体"/>
          <w:sz w:val="24"/>
        </w:rPr>
        <w:t>卫建林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历史没有句号——东西南北与第三世界发展理论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卫建林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本书出售、求购地址：https://www.jiaokey.com/book/detail/10273790.html</w:t>
      </w:r>
    </w:p>
    <w:p>
      <w:r>
        <w:t>更多相关图书推荐：https://www.jiaokey.com</w:t>
      </w:r>
    </w:p>
    <w:p>
      <w:r>
        <w:t>卫建林 其他作品：https://www.jiaokey.com/tag/卫建林.html</w:t>
      </w:r>
    </w:p>
    <w:p>
      <w:r>
        <w:t>关键词搜索：https://www.jiaokey.com/tag/历史没有句号——东西南北与第三世界发展理论.html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