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建国后二十桩重大反革命案件纪实</w:t>
      </w:r>
    </w:p>
    <w:p>
      <w:r>
        <w:rPr>
          <w:rFonts w:ascii="宋体" w:hAnsi="宋体" w:eastAsia="宋体"/>
          <w:sz w:val="24"/>
        </w:rPr>
        <w:t>罗元国，连云编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建国后二十桩重大反革命案件纪实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罗元国，连云编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本书出售、求购地址：https://www.jiaokey.com/book/detail/10285156.html</w:t>
      </w:r>
    </w:p>
    <w:p>
      <w:r>
        <w:t>更多相关图书推荐：https://www.jiaokey.com</w:t>
      </w:r>
    </w:p>
    <w:p>
      <w:r>
        <w:t>罗元国，连云编 其他作品：https://www.jiaokey.com/tag/罗元国，连云编.html</w:t>
      </w:r>
    </w:p>
    <w:p>
      <w:r>
        <w:t>求实出版社 出版图书：https://www.jiaokey.com/tag/求实出版社.html</w:t>
      </w:r>
    </w:p>
    <w:p>
      <w:r>
        <w:t>关键词搜索：https://www.jiaokey.com/tag/建国后二十桩重大反革命案件纪实.html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