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书名：呼和浩特千年大事  公元前221年-公元1990年</w:t>
      </w:r>
    </w:p>
    <w:p>
      <w:r>
        <w:t>作者：邢野，王慧琴编</w:t>
      </w:r>
    </w:p>
    <w:p>
      <w:r>
        <w:t>出版社：</w:t>
      </w:r>
    </w:p>
    <w:p>
      <w:r>
        <w:t>出版日期：1991.05</w:t>
      </w:r>
    </w:p>
    <w:p>
      <w:r>
        <w:t>总页数：289</w:t>
      </w:r>
    </w:p>
    <w:p>
      <w:r>
        <w:t>更多请访问教客网: www.jiaokey.com</w:t>
      </w:r>
    </w:p>
    <w:p>
      <w:r>
        <w:t>呼和浩特千年大事  公元前221年-公元1990年 评论地址：https://www.jiaokey.com/book/detail/10305655.html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