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化工厂的设计和经济学  第3版</w:t>
      </w:r>
    </w:p>
    <w:p>
      <w:r>
        <w:rPr>
          <w:rFonts w:ascii="宋体" w:hAnsi="宋体" w:eastAsia="宋体"/>
          <w:sz w:val="24"/>
        </w:rPr>
        <w:t>（美）皮特斯（Peters，M·S.）（美）蒂默豪斯（Timmerhaus，K·S·）著；中国化工咨询服务公司译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化工厂的设计和经济学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（美）皮特斯（Peters，M·S.）（美）蒂默豪斯（Timmerhaus，K·S·）著；中国化工咨询服务公司译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本书出售、求购地址：https://www.jiaokey.com/book/detail/10307683.html</w:t>
      </w:r>
    </w:p>
    <w:p>
      <w:r>
        <w:t>更多相关图书推荐：https://www.jiaokey.com</w:t>
      </w:r>
    </w:p>
    <w:p>
      <w:r>
        <w:t>（美）皮特斯（Peters，M·S.）（美）蒂默豪斯（Timmerhaus，K·S·）著；中国化工咨询服务公司译 其他作品：https://www.jiaokey.com/tag/（美）皮特斯（Peters，M·S.）（美）蒂默豪斯（Timmerhaus，K·S·）著；中国化工咨询服务公司译.html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关键词搜索：https://www.jiaokey.com/tag/化工厂的设计和经济学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