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植物生物化学分析方法</w:t>
      </w:r>
    </w:p>
    <w:p>
      <w:r>
        <w:rPr>
          <w:rFonts w:ascii="宋体" w:hAnsi="宋体" w:eastAsia="宋体"/>
          <w:sz w:val="24"/>
        </w:rPr>
        <w:t>（苏）波钦诺克（Починок，Ф.Н.）著；荆家海，丁钟荣译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植物生物化学分析方法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（苏）波钦诺克（Починок，Ф.Н.）著；荆家海，丁钟荣译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本书出售、求购地址：https://www.jiaokey.com/book/detail/10312657.html</w:t>
      </w:r>
    </w:p>
    <w:p>
      <w:r>
        <w:t>更多相关图书推荐：https://www.jiaokey.com</w:t>
      </w:r>
    </w:p>
    <w:p>
      <w:r>
        <w:t>（苏）波钦诺克（Починок，Ф.Н.）著；荆家海，丁钟荣译 其他作品：https://www.jiaokey.com/tag/（苏）波钦诺克（Починок，Ф.Н.）著；荆家海，丁钟荣译.html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关键词搜索：https://www.jiaokey.com/tag/植物生物化学分析方法.html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