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十五的月亮  内蒙古歌剧集</w:t>
      </w:r>
    </w:p>
    <w:p>
      <w:r>
        <w:rPr>
          <w:rFonts w:ascii="宋体" w:hAnsi="宋体" w:eastAsia="宋体"/>
          <w:sz w:val="24"/>
        </w:rPr>
        <w:t>海默撰；华中文工团编辑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十五的月亮  内蒙古歌剧集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海默撰；华中文工团编辑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本书出售、求购地址：https://www.jiaokey.com/book/detail/10317073.html</w:t>
      </w:r>
    </w:p>
    <w:p>
      <w:r>
        <w:t>更多相关图书推荐：https://www.jiaokey.com</w:t>
      </w:r>
    </w:p>
    <w:p>
      <w:r>
        <w:t>海默撰；华中文工团编辑 其他作品：https://www.jiaokey.com/tag/海默撰；华中文工团编辑.html</w:t>
      </w:r>
    </w:p>
    <w:p>
      <w:r>
        <w:t>上海杂志公司 出版图书：https://www.jiaokey.com/tag/上海杂志公司.html</w:t>
      </w:r>
    </w:p>
    <w:p>
      <w:r>
        <w:t>关键词搜索：https://www.jiaokey.com/tag/十五的月亮  内蒙古歌剧集.html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