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金文形义通解  全3册</w:t>
      </w:r>
    </w:p>
    <w:p>
      <w:r>
        <w:rPr>
          <w:rFonts w:ascii="宋体" w:hAnsi="宋体" w:eastAsia="宋体"/>
          <w:sz w:val="24"/>
        </w:rPr>
        <w:t>张世超，孙凌安等著作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金文形义通解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张世超，孙凌安等著作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本书出售、求购地址：https://www.jiaokey.com/book/detail/10320522.html</w:t>
      </w:r>
    </w:p>
    <w:p>
      <w:r>
        <w:t>更多相关图书推荐：https://www.jiaokey.com</w:t>
      </w:r>
    </w:p>
    <w:p>
      <w:r>
        <w:t>张世超，孙凌安等著作 其他作品：https://www.jiaokey.com/tag/张世超，孙凌安等著作.html</w:t>
      </w:r>
    </w:p>
    <w:p>
      <w:r>
        <w:t>中文出版社 出版图书：https://www.jiaokey.com/tag/中文出版社.html</w:t>
      </w:r>
    </w:p>
    <w:p>
      <w:r>
        <w:t>关键词搜索：https://www.jiaokey.com/tag/金文形义通解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