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书名：聚焦中国农村财政  格局  机理与政策选择</w:t>
      </w:r>
    </w:p>
    <w:p>
      <w:r>
        <w:t>作者：张元红，朱钢等著</w:t>
      </w:r>
    </w:p>
    <w:p>
      <w:r>
        <w:t>出版社：太原：山西经济出版社</w:t>
      </w:r>
    </w:p>
    <w:p>
      <w:r>
        <w:t>出版日期：2000.04</w:t>
      </w:r>
    </w:p>
    <w:p>
      <w:r>
        <w:t>总页数：246</w:t>
      </w:r>
    </w:p>
    <w:p>
      <w:r>
        <w:t>更多请访问教客网: www.jiaokey.com</w:t>
      </w:r>
    </w:p>
    <w:p>
      <w:r>
        <w:t>聚焦中国农村财政  格局  机理与政策选择 评论地址：https://www.jiaokey.com/book/detail/10322280.html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