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思维革新  创造的实践</w:t>
      </w:r>
    </w:p>
    <w:p>
      <w:r>
        <w:rPr>
          <w:rFonts w:ascii="宋体" w:hAnsi="宋体" w:eastAsia="宋体"/>
          <w:sz w:val="24"/>
        </w:rPr>
        <w:t>（美）詹姆斯·亚当斯（James L.Adams）著；臧英年，李昆峰译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思维革新  创造的实践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（美）詹姆斯·亚当斯（James L.Adams）著；臧英年，李昆峰译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本书出售、求购地址：https://www.jiaokey.com/book/detail/10322504.html</w:t>
      </w:r>
    </w:p>
    <w:p>
      <w:r>
        <w:t>更多相关图书推荐：https://www.jiaokey.com</w:t>
      </w:r>
    </w:p>
    <w:p>
      <w:r>
        <w:t>（美）詹姆斯·亚当斯（James L.Adams）著；臧英年，李昆峰译 其他作品：https://www.jiaokey.com/tag/（美）詹姆斯·亚当斯（James L.Adams）著；臧英年，李昆峰译.html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关键词搜索：https://www.jiaokey.com/tag/思维革新  创造的实践.html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