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书名：苏联史  第2卷  十九世纪的俄国  第1分册  俄国封建农奴关系的解体和封建制度的危机</w:t>
      </w:r>
    </w:p>
    <w:p>
      <w:r>
        <w:t>作者:捏奇金娜主编</w:t>
      </w:r>
    </w:p>
    <w:p>
      <w:r>
        <w:t>出版社:北京：生活·读书·新知三联书店</w:t>
      </w:r>
    </w:p>
    <w:p>
      <w:r>
        <w:t>出版日期：1957.06</w:t>
      </w:r>
    </w:p>
    <w:p>
      <w:r>
        <w:t>总页数：414</w:t>
      </w:r>
    </w:p>
    <w:p>
      <w:r>
        <w:t>更多请访问教客网:www.jiaokey.com</w:t>
      </w:r>
    </w:p>
    <w:p>
      <w:r>
        <w:t>苏联史  第2卷  十九世纪的俄国  第1分册  俄国封建农奴关系的解体和封建制度的危机评论地址：https://www.jiaokey.com/book/detail/10327456.html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