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新编全本季木藏陶</w:t>
      </w:r>
    </w:p>
    <w:p>
      <w:r>
        <w:rPr>
          <w:rFonts w:ascii="宋体" w:hAnsi="宋体" w:eastAsia="宋体"/>
          <w:sz w:val="24"/>
        </w:rPr>
        <w:t>周进集藏，周绍良整理；李零分类考释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新编全本季木藏陶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周进集藏，周绍良整理；李零分类考释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本书出售、求购地址：https://www.jiaokey.com/book/detail/10329008.html</w:t>
      </w:r>
    </w:p>
    <w:p>
      <w:r>
        <w:t>更多相关图书推荐：https://www.jiaokey.com</w:t>
      </w:r>
    </w:p>
    <w:p>
      <w:r>
        <w:t>周进集藏，周绍良整理；李零分类考释 其他作品：https://www.jiaokey.com/tag/周进集藏，周绍良整理；李零分类考释.html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关键词搜索：https://www.jiaokey.com/tag/新编全本季木藏陶.html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