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第9篇  水力机械与液压传动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第9篇  水力机械与液压传动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本书出售、求购地址：https://www.jiaokey.com/book/detail/10330945.html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第9篇  水力机械与液压传动.html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