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地狱之门  4</w:t>
      </w:r>
    </w:p>
    <w:p>
      <w:r>
        <w:rPr>
          <w:rFonts w:ascii="宋体" w:hAnsi="宋体" w:eastAsia="宋体"/>
          <w:sz w:val="24"/>
        </w:rPr>
        <w:t>（日）五味川纯平著；苏明顺，黄人毅，张健等译；高勇，王德昌校责任编辑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地狱之门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（日）五味川纯平著；苏明顺，黄人毅，张健等译；高勇，王德昌校责任编辑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本书出售、求购地址：https://www.jiaokey.com/book/detail/10337478.html</w:t>
      </w:r>
    </w:p>
    <w:p>
      <w:r>
        <w:t>更多相关图书推荐：https://www.jiaokey.com</w:t>
      </w:r>
    </w:p>
    <w:p>
      <w:r>
        <w:t>（日）五味川纯平著；苏明顺，黄人毅，张健等译；高勇，王德昌校责任编辑 其他作品：https://www.jiaokey.com/tag/（日）五味川纯平著；苏明顺，黄人毅，张健等译；高勇，王德昌校责任编辑.html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关键词搜索：https://www.jiaokey.com/tag/战争和人  地狱之门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