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  它演变、组织机构与业务活动</w:t>
      </w:r>
    </w:p>
    <w:p>
      <w:r>
        <w:rPr>
          <w:rFonts w:ascii="宋体" w:hAnsi="宋体" w:eastAsia="宋体"/>
          <w:sz w:val="24"/>
        </w:rPr>
        <w:t>A.W.胡克著；中国人民银行对外业务管理司译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  它演变、组织机构与业务活动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A.W.胡克著；中国人民银行对外业务管理司译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本书出售、求购地址：https://www.jiaokey.com/book/detail/10345481.html</w:t>
      </w:r>
    </w:p>
    <w:p>
      <w:r>
        <w:t>更多相关图书推荐：https://www.jiaokey.com</w:t>
      </w:r>
    </w:p>
    <w:p>
      <w:r>
        <w:t>A.W.胡克著；中国人民银行对外业务管理司译 其他作品：https://www.jiaokey.com/tag/A.W.胡克著；中国人民银行对外业务管理司译.html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  它演变、组织机构与业务活动.html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