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中国公司治理原则与国际比较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中国公司治理原则与国际比较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本书出售、求购地址：https://www.jiaokey.com/book/detail/10348247.html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关键词搜索：https://www.jiaokey.com/tag/中国公司治理原则与国际比较.html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