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新编万事不求人</w:t>
      </w:r>
    </w:p>
    <w:p>
      <w:r>
        <w:rPr>
          <w:rFonts w:ascii="宋体" w:hAnsi="宋体" w:eastAsia="宋体"/>
          <w:sz w:val="24"/>
        </w:rPr>
        <w:t>荀志强，容百编；侯矶楠，谢增桓责任编辑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新编万事不求人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荀志强，容百编；侯矶楠，谢增桓责任编辑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本书出售、求购地址：https://www.jiaokey.com/book/detail/10354550.html</w:t>
      </w:r>
    </w:p>
    <w:p>
      <w:r>
        <w:t>更多相关图书推荐：https://www.jiaokey.com</w:t>
      </w:r>
    </w:p>
    <w:p>
      <w:r>
        <w:t>荀志强，容百编；侯矶楠，谢增桓责任编辑 其他作品：https://www.jiaokey.com/tag/荀志强，容百编；侯矶楠，谢增桓责任编辑.html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关键词搜索：https://www.jiaokey.com/tag/新编万事不求人.html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