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西安事变与二二事件</w:t>
      </w:r>
    </w:p>
    <w:p>
      <w:r>
        <w:rPr>
          <w:rFonts w:ascii="宋体" w:hAnsi="宋体" w:eastAsia="宋体"/>
          <w:sz w:val="24"/>
        </w:rPr>
        <w:t>高存信，白竟凡主编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西安事变与二二事件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高存信，白竟凡主编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香港：香港同译出版社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本书出售、求购地址：https://www.jiaokey.com/book/detail/10355476.html</w:t>
      </w:r>
    </w:p>
    <w:p>
      <w:r>
        <w:t>更多相关图书推荐：https://www.jiaokey.com</w:t>
      </w:r>
    </w:p>
    <w:p>
      <w:r>
        <w:t>高存信，白竟凡主编 其他作品：https://www.jiaokey.com/tag/高存信，白竟凡主编.html</w:t>
      </w:r>
    </w:p>
    <w:p>
      <w:r>
        <w:t>香港：香港同译出版社 出版图书：https://www.jiaokey.com/tag/香港：香港同译出版社.html</w:t>
      </w:r>
    </w:p>
    <w:p>
      <w:r>
        <w:t>关键词搜索：https://www.jiaokey.com/tag/西安事变与二二事件.html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