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书名：尊重历史  实事求是  -学习《中共党史大事年表》，并对林鹤翔同志《浙南根据地的历史地位应予肯定》一文商榷</w:t>
      </w:r>
    </w:p>
    <w:p>
      <w:r>
        <w:t>作者：李荫炎，杨兰珍等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尊重历史  实事求是  -学习《中共党史大事年表》，并对林鹤翔同志《浙南根据地的历史地位应予肯定》一文商榷 评论地址：https://www.jiaokey.com/book/detail/10391348.html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