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无菌制药工艺的验证</w:t>
      </w:r>
    </w:p>
    <w:p>
      <w:r>
        <w:rPr>
          <w:rFonts w:ascii="宋体" w:hAnsi="宋体" w:eastAsia="宋体"/>
          <w:sz w:val="24"/>
        </w:rPr>
        <w:t>（美）弗里德里克·卡利登（Frederick J.Carleton），（美）詹姆斯·艾盖洛柯（James P.Agalloco）编；上海医药行业协会译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无菌制药工艺的验证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（美）弗里德里克·卡利登（Frederick J.Carleton），（美）詹姆斯·艾盖洛柯（James P.Agalloco）编；上海医药行业协会译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本书出售、求购地址：https://www.jiaokey.com/book/detail/10422121.html</w:t>
      </w:r>
    </w:p>
    <w:p>
      <w:r>
        <w:t>更多相关图书推荐：https://www.jiaokey.com</w:t>
      </w:r>
    </w:p>
    <w:p>
      <w:r>
        <w:t>（美）弗里德里克·卡利登（Frederick J.Carleton），（美）詹姆斯·艾盖洛柯（James P.Agalloco）编；上海医药行业协会译 其他作品：https://www.jiaokey.com/tag/（美）弗里德里克·卡利登（Frederick J.Carleton），（美）詹姆斯·艾盖洛柯（James P.Agalloco）编；上海医药行业协会译.html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关键词搜索：https://www.jiaokey.com/tag/无菌制药工艺的验证.html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