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边用边学建筑效果设计</w:t>
      </w:r>
    </w:p>
    <w:p>
      <w:r>
        <w:rPr>
          <w:rFonts w:ascii="宋体" w:hAnsi="宋体" w:eastAsia="宋体"/>
          <w:sz w:val="24"/>
        </w:rPr>
        <w:t>陈历兵等编著；全国“信息技术及应用远程培训”教育工程组编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边用边学建筑效果设计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陈历兵等编著；全国“信息技术及应用远程培训”教育工程组编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本书出售、求购地址：https://www.jiaokey.com/book/detail/10440903.html</w:t>
      </w:r>
    </w:p>
    <w:p>
      <w:r>
        <w:t>更多相关图书推荐：https://www.jiaokey.com</w:t>
      </w:r>
    </w:p>
    <w:p>
      <w:r>
        <w:t>陈历兵等编著；全国“信息技术及应用远程培训”教育工程组编 其他作品：https://www.jiaokey.com/tag/陈历兵等编著；全国“信息技术及应用远程培训”教育工程组编.html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关键词搜索：https://www.jiaokey.com/tag/边用边学建筑效果设计.html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