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上海浦东新区的政策法规  供通讯员作者学习参考</w:t>
      </w:r>
    </w:p>
    <w:p>
      <w:r>
        <w:rPr>
          <w:rFonts w:ascii="宋体" w:hAnsi="宋体" w:eastAsia="宋体"/>
          <w:sz w:val="24"/>
        </w:rPr>
        <w:t>解放日报总编办公室编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上海浦东新区的政策法规  供通讯员作者学习参考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解放日报总编办公室编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本书出售、求购地址：https://www.jiaokey.com/book/detail/10451201.html</w:t>
      </w:r>
    </w:p>
    <w:p>
      <w:r>
        <w:t>更多相关图书推荐：https://www.jiaokey.com</w:t>
      </w:r>
    </w:p>
    <w:p>
      <w:r>
        <w:t>解放日报总编办公室编 其他作品：https://www.jiaokey.com/tag/解放日报总编办公室编.html</w:t>
      </w:r>
    </w:p>
    <w:p>
      <w:r>
        <w:t>关键词搜索：https://www.jiaokey.com/tag/上海浦东新区的政策法规  供通讯员作者学习参考.html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