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大国意志</w:t>
      </w:r>
    </w:p>
    <w:p>
      <w:r>
        <w:rPr>
          <w:rFonts w:ascii="宋体" w:hAnsi="宋体" w:eastAsia="宋体"/>
          <w:sz w:val="24"/>
        </w:rPr>
        <w:t>《世界军事高科技丛书》写作组编著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《世界军事高科技丛书》写作组编著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本书出售、求购地址：https://www.jiaokey.com/book/detail/10454091.html</w:t>
      </w:r>
    </w:p>
    <w:p>
      <w:r>
        <w:t>更多相关图书推荐：https://www.jiaokey.com</w:t>
      </w:r>
    </w:p>
    <w:p>
      <w:r>
        <w:t>《世界军事高科技丛书》写作组编著 其他作品：https://www.jiaokey.com/tag/《世界军事高科技丛书》写作组编著.html</w:t>
      </w:r>
    </w:p>
    <w:p>
      <w:r>
        <w:t>关键词搜索：https://www.jiaokey.com/tag/大国意志.html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