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现代汽车发动机</w:t>
      </w:r>
    </w:p>
    <w:p>
      <w:r>
        <w:rPr>
          <w:rFonts w:ascii="宋体" w:hAnsi="宋体" w:eastAsia="宋体"/>
          <w:sz w:val="24"/>
        </w:rPr>
        <w:t>（德）W.R. 施特劳贝著；范国宝译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（德）W.R. 施特劳贝著；范国宝译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本书出售、求购地址：https://www.jiaokey.com/book/detail/10465962.html</w:t>
      </w:r>
    </w:p>
    <w:p>
      <w:r>
        <w:t>更多相关图书推荐：https://www.jiaokey.com</w:t>
      </w:r>
    </w:p>
    <w:p>
      <w:r>
        <w:t>（德）W.R. 施特劳贝著；范国宝译 其他作品：https://www.jiaokey.com/tag/（德）W.R. 施特劳贝著；范国宝译.html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