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中国公司法与公司运行实务指南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中国公司法与公司运行实务指南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本书出售、求购地址：https://www.jiaokey.com/book/detail/10469150.html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关键词搜索：https://www.jiaokey.com/tag/中国公司法与公司运行实务指南.html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