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高速增长</w:t>
      </w:r>
    </w:p>
    <w:p>
      <w:r>
        <w:rPr>
          <w:rFonts w:ascii="宋体" w:hAnsi="宋体" w:eastAsia="宋体"/>
          <w:sz w:val="24"/>
        </w:rPr>
        <w:t>（日）安场保吉，（日）猪木武德编；连湘译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（日）安场保吉，（日）猪木武德编；连湘译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本书出售、求购地址：https://www.jiaokey.com/book/detail/10480441.html</w:t>
      </w:r>
    </w:p>
    <w:p>
      <w:r>
        <w:t>更多相关图书推荐：https://www.jiaokey.com</w:t>
      </w:r>
    </w:p>
    <w:p>
      <w:r>
        <w:t>（日）安场保吉，（日）猪木武德编；连湘译 其他作品：https://www.jiaokey.com/tag/（日）安场保吉，（日）猪木武德编；连湘译.html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关键词搜索：https://www.jiaokey.com/tag/高速增长.html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