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撒克逊劫后英雄传</w:t>
      </w:r>
    </w:p>
    <w:p>
      <w:r>
        <w:rPr>
          <w:rFonts w:ascii="宋体" w:hAnsi="宋体" w:eastAsia="宋体"/>
          <w:sz w:val="24"/>
        </w:rPr>
        <w:t>（英）司各特（Walter Scott）著；（法）昂·罗亚尔简写 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撒克逊劫后英雄传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（英）司各特（Walter Scott）著；（法）昂·罗亚尔简写 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本书出售、求购地址：https://www.jiaokey.com/book/detail/10504141.html</w:t>
      </w:r>
    </w:p>
    <w:p>
      <w:r>
        <w:t>更多相关图书推荐：https://www.jiaokey.com</w:t>
      </w:r>
    </w:p>
    <w:p>
      <w:r>
        <w:t>（英）司各特（Walter Scott）著；（法）昂·罗亚尔简写 伊信译 其他作品：https://www.jiaokey.com/tag/（英）司各特（Walter Scott）著；（法）昂·罗亚尔简写 伊信译.html</w:t>
      </w:r>
    </w:p>
    <w:p>
      <w:r>
        <w:t>宝文堂书店 出版图书：https://www.jiaokey.com/tag/宝文堂书店.html</w:t>
      </w:r>
    </w:p>
    <w:p>
      <w:r>
        <w:t>关键词搜索：https://www.jiaokey.com/tag/撒克逊劫后英雄传.html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