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引爆灵感</w:t>
      </w:r>
    </w:p>
    <w:p>
      <w:r>
        <w:rPr>
          <w:rFonts w:ascii="宋体" w:hAnsi="宋体" w:eastAsia="宋体"/>
          <w:sz w:val="24"/>
        </w:rPr>
        <w:t>（美）查理斯·奇克·汤姆森著；刘晓坤译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（美）查理斯·奇克·汤姆森著；刘晓坤译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本书出售、求购地址：https://www.jiaokey.com/book/detail/10506331.html</w:t>
      </w:r>
    </w:p>
    <w:p>
      <w:r>
        <w:t>更多相关图书推荐：https://www.jiaokey.com</w:t>
      </w:r>
    </w:p>
    <w:p>
      <w:r>
        <w:t>（美）查理斯·奇克·汤姆森著；刘晓坤译 其他作品：https://www.jiaokey.com/tag/（美）查理斯·奇克·汤姆森著；刘晓坤译.html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关键词搜索：https://www.jiaokey.com/tag/引爆灵感.html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