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书名：教女成凤的艺术  解决母女摩擦争执的27项要决</w:t>
      </w:r>
    </w:p>
    <w:p>
      <w:r>
        <w:t>作者：（美）卡夫妮（Koffinke.C.） 乔丹（Jordan，J.）著；邱紫颖译</w:t>
      </w:r>
    </w:p>
    <w:p>
      <w:r>
        <w:t>出版社：北京：中国城市出版社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教女成凤的艺术  解决母女摩擦争执的27项要决 评论地址：https://www.jiaokey.com/book/detail/10506834.html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