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理化分析测试指南 非金属材料部分 高聚物材料分析技术分册</w:t>
      </w:r>
    </w:p>
    <w:p>
      <w:r>
        <w:rPr>
          <w:rFonts w:ascii="宋体" w:hAnsi="宋体" w:eastAsia="宋体"/>
          <w:sz w:val="24"/>
        </w:rPr>
        <w:t>陈南勋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理化分析测试指南 非金属材料部分 高聚物材料分析技术分册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陈南勋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本书出售、求购地址：https://www.jiaokey.com/book/detail/10533053.html</w:t>
      </w:r>
    </w:p>
    <w:p>
      <w:r>
        <w:t>更多相关图书推荐：https://www.jiaokey.com</w:t>
      </w:r>
    </w:p>
    <w:p>
      <w:r>
        <w:t>陈南勋 其他作品：https://www.jiaokey.com/tag/陈南勋.html</w:t>
      </w:r>
    </w:p>
    <w:p>
      <w:r>
        <w:t>关键词搜索：https://www.jiaokey.com/tag/理化分析测试指南 非金属材料部分 高聚物材料分析技术分册.html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