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书名：百炼钢化为绕指柔  关于中国人和中国文化的一种看法</w:t>
      </w:r>
    </w:p>
    <w:p>
      <w:r>
        <w:t>作者：赵远帆著</w:t>
      </w:r>
    </w:p>
    <w:p>
      <w:r>
        <w:t>出版社：北京：中国戏剧出版社</w:t>
      </w:r>
    </w:p>
    <w:p>
      <w:r>
        <w:t>出版日期：1999.12</w:t>
      </w:r>
    </w:p>
    <w:p>
      <w:r>
        <w:t>总页数：632</w:t>
      </w:r>
    </w:p>
    <w:p>
      <w:r>
        <w:t>更多请访问教客网: www.jiaokey.com</w:t>
      </w:r>
    </w:p>
    <w:p>
      <w:r>
        <w:t>百炼钢化为绕指柔  关于中国人和中国文化的一种看法 评论地址：https://www.jiaokey.com/book/detail/10538915.html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