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我作为社会弃儿的一生：拉里·弗林特自传</w:t>
      </w:r>
    </w:p>
    <w:p>
      <w:r>
        <w:rPr>
          <w:rFonts w:ascii="宋体" w:hAnsi="宋体" w:eastAsia="宋体"/>
          <w:sz w:val="24"/>
        </w:rPr>
        <w:t>（美）弗林特（Flynt 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我作为社会弃儿的一生：拉里·弗林特自传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（美）弗林特（Flynt 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本书出售、求购地址：https://www.jiaokey.com/book/detail/10540489.html</w:t>
      </w:r>
    </w:p>
    <w:p>
      <w:r>
        <w:t>更多相关图书推荐：https://www.jiaokey.com</w:t>
      </w:r>
    </w:p>
    <w:p>
      <w:r>
        <w:t>（美）弗林特（Flynt L.）著 其他作品：https://www.jiaokey.com/tag/（美）弗林特（Flynt L.）著.html</w:t>
      </w:r>
    </w:p>
    <w:p>
      <w:r>
        <w:t>关键词搜索：https://www.jiaokey.com/tag/我作为社会弃儿的一生：拉里·弗林特自传.html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