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第三个女人</w:t>
      </w:r>
    </w:p>
    <w:p>
      <w:r>
        <w:rPr>
          <w:rFonts w:ascii="宋体" w:hAnsi="宋体" w:eastAsia="宋体"/>
          <w:sz w:val="24"/>
        </w:rPr>
        <w:t>（波兰）显克微奇著；林洪亮译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（波兰）显克微奇著；林洪亮译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波兰 年代: 近代 学科: 选集) 短篇小说(地点: 波兰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本书出售、求购地址：https://www.jiaokey.com/book/detail/10653397.html</w:t>
      </w:r>
    </w:p>
    <w:p>
      <w:r>
        <w:t>更多相关图书推荐：https://www.jiaokey.com</w:t>
      </w:r>
    </w:p>
    <w:p>
      <w:r>
        <w:t>（波兰）显克微奇著；林洪亮译 其他作品：https://www.jiaokey.com/tag/（波兰）显克微奇著；林洪亮译.html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关键词搜索：https://www.jiaokey.com/tag/中篇小说(地点: 波兰 年代: 近代 学科: 选集) 短篇小说(地点: 波兰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