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学习江泽民“七一”讲话辅导问答</w:t>
      </w:r>
    </w:p>
    <w:p>
      <w:r>
        <w:rPr>
          <w:rFonts w:ascii="宋体" w:hAnsi="宋体" w:eastAsia="宋体"/>
          <w:sz w:val="24"/>
        </w:rPr>
        <w:t>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学习江泽民“七一”讲话辅导问答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北京：党建读物出版社；北京：研究出版社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本书出售、求购地址：https://www.jiaokey.com/book/detail/10658397.html</w:t>
      </w:r>
    </w:p>
    <w:p>
      <w:r>
        <w:t>更多相关图书推荐：https://www.jiaokey.com</w:t>
      </w:r>
    </w:p>
    <w:p>
      <w:r>
        <w:t>何毅亭主编 其他作品：https://www.jiaokey.com/tag/何毅亭主编.html</w:t>
      </w:r>
    </w:p>
    <w:p>
      <w:r>
        <w:t>北京：党建读物出版社；北京：研究出版社 出版图书：https://www.jiaokey.com/tag/北京：党建读物出版社；北京：研究出版社.html</w:t>
      </w:r>
    </w:p>
    <w:p>
      <w:r>
        <w:t>关键词搜索：https://www.jiaokey.com/tag/学习江泽民“七一”讲话辅导问答.html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