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面向21世纪培养高质量研究生</w:t>
      </w:r>
    </w:p>
    <w:p>
      <w:r>
        <w:rPr>
          <w:rFonts w:ascii="宋体" w:hAnsi="宋体" w:eastAsia="宋体"/>
          <w:sz w:val="24"/>
        </w:rPr>
        <w:t>吴家国主编；中国学位与研究生教育学会师范类工作委员会编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面向21世纪培养高质量研究生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吴家国主编；中国学位与研究生教育学会师范类工作委员会编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本书出售、求购地址：https://www.jiaokey.com/book/detail/10671069.html</w:t>
      </w:r>
    </w:p>
    <w:p>
      <w:r>
        <w:t>更多相关图书推荐：https://www.jiaokey.com</w:t>
      </w:r>
    </w:p>
    <w:p>
      <w:r>
        <w:t>吴家国主编；中国学位与研究生教育学会师范类工作委员会编 其他作品：https://www.jiaokey.com/tag/吴家国主编；中国学位与研究生教育学会师范类工作委员会编.html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关键词搜索：https://www.jiaokey.com/tag/面向21世纪培养高质量研究生.html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