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会计错弊方式·案例·防范实务全书</w:t>
      </w:r>
    </w:p>
    <w:p>
      <w:r>
        <w:rPr>
          <w:rFonts w:ascii="宋体" w:hAnsi="宋体" w:eastAsia="宋体"/>
          <w:sz w:val="24"/>
        </w:rPr>
        <w:t>蒋岗，颉茂华主编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会计错弊方式·案例·防范实务全书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蒋岗，颉茂华主编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本书出售、求购地址：https://www.jiaokey.com/book/detail/10690438.html</w:t>
      </w:r>
    </w:p>
    <w:p>
      <w:r>
        <w:t>更多相关图书推荐：https://www.jiaokey.com</w:t>
      </w:r>
    </w:p>
    <w:p>
      <w:r>
        <w:t>蒋岗，颉茂华主编 其他作品：https://www.jiaokey.com/tag/蒋岗，颉茂华主编.html</w:t>
      </w:r>
    </w:p>
    <w:p>
      <w:r>
        <w:t>北京市：红旗出版社 出版图书：https://www.jiaokey.com/tag/北京市：红旗出版社.html</w:t>
      </w:r>
    </w:p>
    <w:p>
      <w:r>
        <w:t>关键词搜索：https://www.jiaokey.com/tag/会计错弊方式·案例·防范实务全书.html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