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临床药理学手册</w:t>
      </w:r>
    </w:p>
    <w:p>
      <w:r>
        <w:rPr>
          <w:rFonts w:ascii="宋体" w:hAnsi="宋体" w:eastAsia="宋体"/>
          <w:sz w:val="24"/>
        </w:rPr>
        <w:t>秦耀谱，张介生译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秦耀谱，张介生译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齐齐哈尔铁路中心医院科教办公室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本书出售、求购地址：https://www.jiaokey.com/book/detail/10692847.html</w:t>
      </w:r>
    </w:p>
    <w:p>
      <w:r>
        <w:t>更多相关图书推荐：https://www.jiaokey.com</w:t>
      </w:r>
    </w:p>
    <w:p>
      <w:r>
        <w:t>秦耀谱，张介生译 其他作品：https://www.jiaokey.com/tag/秦耀谱，张介生译.html</w:t>
      </w:r>
    </w:p>
    <w:p>
      <w:r>
        <w:t>齐齐哈尔铁路中心医院科教办公室 出版图书：https://www.jiaokey.com/tag/齐齐哈尔铁路中心医院科教办公室.html</w:t>
      </w:r>
    </w:p>
    <w:p>
      <w:r>
        <w:t>关键词搜索：https://www.jiaokey.com/tag/临床药理学手册.html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