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全国普及法律常识通俗系列教材之二 以案说法——刑法</w:t>
      </w:r>
    </w:p>
    <w:p>
      <w:r>
        <w:rPr>
          <w:rFonts w:ascii="宋体" w:hAnsi="宋体" w:eastAsia="宋体"/>
          <w:sz w:val="24"/>
        </w:rPr>
        <w:t>马敏新 戴正文 孙剑英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全国普及法律常识通俗系列教材之二 以案说法——刑法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马敏新 戴正文 孙剑英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本书出售、求购地址：https://www.jiaokey.com/book/detail/10693920.html</w:t>
      </w:r>
    </w:p>
    <w:p>
      <w:r>
        <w:t>更多相关图书推荐：https://www.jiaokey.com</w:t>
      </w:r>
    </w:p>
    <w:p>
      <w:r>
        <w:t>马敏新 戴正文 孙剑英 其他作品：https://www.jiaokey.com/tag/马敏新 戴正文 孙剑英.html</w:t>
      </w:r>
    </w:p>
    <w:p>
      <w:r>
        <w:t>关键词搜索：https://www.jiaokey.com/tag/全国普及法律常识通俗系列教材之二 以案说法——刑法.html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