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外国文学（上册：东方部分）</w:t>
      </w:r>
    </w:p>
    <w:p>
      <w:r>
        <w:rPr>
          <w:rFonts w:ascii="宋体" w:hAnsi="宋体" w:eastAsia="宋体"/>
          <w:sz w:val="24"/>
        </w:rPr>
        <w:t>吴文辉   易新农   张国培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外国文学（上册：东方部分）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吴文辉   易新农   张国培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本书出售、求购地址：https://www.jiaokey.com/book/detail/10696237.html</w:t>
      </w:r>
    </w:p>
    <w:p>
      <w:r>
        <w:t>更多相关图书推荐：https://www.jiaokey.com</w:t>
      </w:r>
    </w:p>
    <w:p>
      <w:r>
        <w:t>吴文辉   易新农   张国培 其他作品：https://www.jiaokey.com/tag/吴文辉   易新农   张国培.html</w:t>
      </w:r>
    </w:p>
    <w:p>
      <w:r>
        <w:t>广西人民出版社 出版图书：https://www.jiaokey.com/tag/广西人民出版社.html</w:t>
      </w:r>
    </w:p>
    <w:p>
      <w:r>
        <w:t>关键词搜索：https://www.jiaokey.com/tag/外国文学（上册：东方部分）.html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