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第二次中日战争纪事（1931.9——1945.9）</w:t>
      </w:r>
    </w:p>
    <w:p>
      <w:r>
        <w:rPr>
          <w:rFonts w:ascii="宋体" w:hAnsi="宋体" w:eastAsia="宋体"/>
          <w:sz w:val="24"/>
        </w:rPr>
        <w:t>袁旭 李兴仁 雷德昌 吴美华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第二次中日战争纪事（1931.9——1945.9）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 李兴仁 雷德昌 吴美华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本书出售、求购地址：https://www.jiaokey.com/book/detail/10775751.html</w:t>
      </w:r>
    </w:p>
    <w:p>
      <w:r>
        <w:t>更多相关图书推荐：https://www.jiaokey.com</w:t>
      </w:r>
    </w:p>
    <w:p>
      <w:r>
        <w:t>袁旭 李兴仁 雷德昌 吴美华 其他作品：https://www.jiaokey.com/tag/袁旭 李兴仁 雷德昌 吴美华.html</w:t>
      </w:r>
    </w:p>
    <w:p>
      <w:r>
        <w:t>关键词搜索：https://www.jiaokey.com/tag/第二次中日战争纪事（1931.9——1945.9）.html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