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</w:t>
      </w:r>
    </w:p>
    <w:p>
      <w:r>
        <w:rPr>
          <w:rFonts w:ascii="宋体" w:hAnsi="宋体" w:eastAsia="宋体"/>
          <w:sz w:val="24"/>
        </w:rPr>
        <w:t>（德）伊辛格（Issing，O.）著；王江兵，倪云虎译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（德）伊辛格（Issing，O.）著；王江兵，倪云虎译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本书出售、求购地址：https://www.jiaokey.com/book/detail/10789331.html</w:t>
      </w:r>
    </w:p>
    <w:p>
      <w:r>
        <w:t>更多相关图书推荐：https://www.jiaokey.com</w:t>
      </w:r>
    </w:p>
    <w:p>
      <w:r>
        <w:t>（德）伊辛格（Issing，O.）著；王江兵，倪云虎译 其他作品：https://www.jiaokey.com/tag/（德）伊辛格（Issing，O.）著；王江兵，倪云虎译.html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