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书名：塑造无产阶级英雄典型是社会主义文艺的根本任务</w:t>
      </w:r>
    </w:p>
    <w:p>
      <w:r>
        <w:t>作者：</w:t>
      </w:r>
    </w:p>
    <w:p>
      <w:r>
        <w:t>出版社：福州：福建人民出版社</w:t>
      </w:r>
    </w:p>
    <w:p>
      <w:r>
        <w:t>出版日期：1975.03</w:t>
      </w:r>
    </w:p>
    <w:p>
      <w:r>
        <w:t>总页数：187</w:t>
      </w:r>
    </w:p>
    <w:p>
      <w:r>
        <w:t>更多请访问教客网: www.jiaokey.com</w:t>
      </w:r>
    </w:p>
    <w:p>
      <w:r>
        <w:t>塑造无产阶级英雄典型是社会主义文艺的根本任务 评论地址：https://www.jiaokey.com/book/detail/10806815.html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