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书名：可计算非线性动态投入产出模型  中国六部门经济最优增长轨道的计算</w:t>
      </w:r>
    </w:p>
    <w:p>
      <w:r>
        <w:t>作者：张金水著</w:t>
      </w:r>
    </w:p>
    <w:p>
      <w:r>
        <w:t>出版社：北京：清华大学出版社</w:t>
      </w:r>
    </w:p>
    <w:p>
      <w:r>
        <w:t>出版日期：2000.11</w:t>
      </w:r>
    </w:p>
    <w:p>
      <w:r>
        <w:t>总页数：318</w:t>
      </w:r>
    </w:p>
    <w:p>
      <w:r>
        <w:t>更多请访问教客网: www.jiaokey.com</w:t>
      </w:r>
    </w:p>
    <w:p>
      <w:r>
        <w:t>可计算非线性动态投入产出模型  中国六部门经济最优增长轨道的计算 评论地址：https://www.jiaokey.com/book/detail/10823003.html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