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世贸冲击波 入世后中国与WTO规则的冲突与对接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世贸冲击波 入世后中国与WTO规则的冲突与对接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本书出售、求购地址：https://www.jiaokey.com/book/detail/10827294.html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关键词搜索：https://www.jiaokey.com/tag/世贸冲击波 入世后中国与WTO规则的冲突与对接.html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